
<file path=[Content_Types].xml><?xml version="1.0" encoding="utf-8"?>
<Types xmlns="http://schemas.openxmlformats.org/package/2006/content-types">
  <Default Extension="jpg" ContentType="image/jpe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360" w:lineRule="auto"/>
        <w:ind w:right="-6" w:firstLine="0" w:left="0"/>
        <w:jc w:val="center"/>
        <w:rPr>
          <w:rFonts w:ascii="Titillium Web" w:hAnsi="Titillium Web" w:eastAsia="Titillium Web" w:cs="Titillium Web"/>
          <w:b/>
          <w:sz w:val="20"/>
          <w:szCs w:val="20"/>
        </w:rPr>
      </w:pPr>
      <w:r>
        <w:rPr>
          <w:rFonts w:ascii="Titillium Web" w:hAnsi="Titillium Web" w:eastAsia="Titillium Web" w:cs="Titillium Web"/>
          <w:b/>
          <w:sz w:val="20"/>
          <w:szCs w:val="20"/>
          <w:rtl w:val="0"/>
        </w:rPr>
        <w:t xml:space="preserve">PN METRO PLUS E CITTÀ MEDIE SUD 2021-2027</w:t>
      </w:r>
      <w:r>
        <w:rPr>
          <w:rFonts w:ascii="Titillium Web" w:hAnsi="Titillium Web" w:eastAsia="Titillium Web" w:cs="Titillium Web"/>
          <w:b/>
          <w:sz w:val="20"/>
          <w:szCs w:val="20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360" w:lineRule="auto"/>
        <w:ind w:right="-6" w:firstLine="0" w:left="0"/>
        <w:jc w:val="center"/>
        <w:rPr>
          <w:rFonts w:ascii="Titillium Web" w:hAnsi="Titillium Web" w:eastAsia="Titillium Web" w:cs="Titillium Web"/>
          <w:b/>
          <w:sz w:val="20"/>
          <w:szCs w:val="20"/>
        </w:rPr>
      </w:pPr>
      <w:r>
        <w:rPr>
          <w:rtl w:val="0"/>
        </w:rPr>
      </w:r>
      <w:r>
        <w:rPr>
          <w:rFonts w:ascii="Titillium Web" w:hAnsi="Titillium Web" w:eastAsia="Titillium Web" w:cs="Titillium Web"/>
          <w:b/>
          <w:sz w:val="20"/>
          <w:szCs w:val="20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360" w:lineRule="auto"/>
        <w:ind w:right="-6" w:firstLine="0" w:left="0"/>
        <w:jc w:val="center"/>
        <w:rPr>
          <w:rFonts w:ascii="Titillium Web" w:hAnsi="Titillium Web" w:eastAsia="Titillium Web" w:cs="Titillium Web"/>
          <w:b/>
          <w:sz w:val="20"/>
          <w:szCs w:val="20"/>
        </w:rPr>
      </w:pPr>
      <w:r>
        <w:rPr>
          <w:rFonts w:ascii="Titillium Web" w:hAnsi="Titillium Web" w:eastAsia="Titillium Web" w:cs="Titillium Web"/>
          <w:b/>
          <w:sz w:val="20"/>
          <w:szCs w:val="20"/>
          <w:rtl w:val="0"/>
        </w:rPr>
        <w:t xml:space="preserve">INTERVENTO RC 4.4.8.1. “HUB METROPOLITANO PER L’OCCUPAZIONE INCLUSIVA” - CUP: H31F24000210006</w:t>
      </w:r>
      <w:r>
        <w:rPr>
          <w:rFonts w:ascii="Titillium Web" w:hAnsi="Titillium Web" w:eastAsia="Titillium Web" w:cs="Titillium Web"/>
          <w:b/>
          <w:sz w:val="20"/>
          <w:szCs w:val="20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360" w:lineRule="auto"/>
        <w:ind w:right="-6" w:firstLine="0" w:left="0"/>
        <w:jc w:val="center"/>
        <w:rPr>
          <w:rFonts w:ascii="Titillium Web" w:hAnsi="Titillium Web" w:eastAsia="Titillium Web" w:cs="Titillium Web"/>
          <w:b/>
          <w:sz w:val="20"/>
          <w:szCs w:val="20"/>
        </w:rPr>
      </w:pPr>
      <w:r>
        <w:rPr>
          <w:rFonts w:ascii="Titillium Web" w:hAnsi="Titillium Web" w:eastAsia="Titillium Web" w:cs="Titillium Web"/>
          <w:b/>
          <w:sz w:val="20"/>
          <w:szCs w:val="20"/>
          <w:rtl w:val="0"/>
        </w:rPr>
        <w:t xml:space="preserve">INTERVENTO RC 1.1.3.1.A “SOSTEGNO ALLE START UP E PMI” - CUP H39E24000040006</w:t>
      </w:r>
      <w:r>
        <w:rPr>
          <w:rFonts w:ascii="Titillium Web" w:hAnsi="Titillium Web" w:eastAsia="Titillium Web" w:cs="Titillium Web"/>
          <w:b/>
          <w:sz w:val="20"/>
          <w:szCs w:val="20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360" w:lineRule="auto"/>
        <w:ind w:right="-6" w:firstLine="0" w:left="0"/>
        <w:jc w:val="center"/>
        <w:rPr>
          <w:rFonts w:ascii="Titillium Web" w:hAnsi="Titillium Web" w:eastAsia="Titillium Web" w:cs="Titillium Web"/>
          <w:b/>
          <w:sz w:val="20"/>
          <w:szCs w:val="20"/>
        </w:rPr>
      </w:pPr>
      <w:r>
        <w:rPr>
          <w:rtl w:val="0"/>
        </w:rPr>
      </w:r>
      <w:r>
        <w:rPr>
          <w:rFonts w:ascii="Titillium Web" w:hAnsi="Titillium Web" w:eastAsia="Titillium Web" w:cs="Titillium Web"/>
          <w:b/>
          <w:sz w:val="20"/>
          <w:szCs w:val="20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360" w:lineRule="auto"/>
        <w:ind w:right="-6" w:firstLine="0" w:left="0"/>
        <w:jc w:val="center"/>
        <w:rPr>
          <w:rFonts w:ascii="Titillium Web" w:hAnsi="Titillium Web" w:eastAsia="Titillium Web" w:cs="Titillium Web"/>
          <w:b/>
          <w:sz w:val="20"/>
          <w:szCs w:val="20"/>
        </w:rPr>
      </w:pPr>
      <w:r>
        <w:rPr>
          <w:rFonts w:ascii="Titillium Web" w:hAnsi="Titillium Web" w:eastAsia="Titillium Web" w:cs="Titillium Web"/>
          <w:b/>
          <w:sz w:val="20"/>
          <w:szCs w:val="20"/>
          <w:rtl w:val="0"/>
        </w:rPr>
        <w:t xml:space="preserve">AVVISO PUBBLICO DI INDAGINE DI MERCATO PER UN EVENTUALE SUCCESSIVO AFFIDAMENTO DIRETTO DEL SERVIZIO DI SUPPORTO PER LE ATTIVITÀ DI COMUNICAZIONE INTEGRATA AL RUP</w:t>
      </w:r>
      <w:r>
        <w:rPr>
          <w:rFonts w:ascii="Titillium Web" w:hAnsi="Titillium Web" w:eastAsia="Titillium Web" w:cs="Titillium Web"/>
          <w:b/>
          <w:sz w:val="20"/>
          <w:szCs w:val="20"/>
        </w:rPr>
      </w:r>
    </w:p>
    <w:p>
      <w:pPr>
        <w:widowControl w:val="true"/>
        <w:pBdr/>
        <w:spacing w:line="360" w:lineRule="auto"/>
        <w:ind w:right="-6"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highlight w:val="none"/>
          <w:rtl w:val="0"/>
        </w:rPr>
      </w:r>
      <w:r>
        <w:rPr>
          <w:rFonts w:ascii="Titillium Web" w:hAnsi="Titillium Web" w:eastAsia="Titillium Web" w:cs="Titillium Web"/>
          <w:sz w:val="20"/>
          <w:szCs w:val="20"/>
          <w:highlight w:val="none"/>
          <w:rtl w:val="0"/>
        </w:rPr>
      </w:r>
      <w:r>
        <w:rPr>
          <w:rFonts w:ascii="Titillium Web" w:hAnsi="Titillium Web" w:eastAsia="Titillium Web" w:cs="Titillium Web"/>
          <w:sz w:val="20"/>
          <w:szCs w:val="20"/>
          <w:highlight w:val="none"/>
          <w:rtl w:val="0"/>
        </w:rPr>
      </w:r>
    </w:p>
    <w:p>
      <w:pPr>
        <w:widowControl w:val="true"/>
        <w:pBdr/>
        <w:spacing w:line="360" w:lineRule="auto"/>
        <w:ind w:right="-6"/>
        <w:jc w:val="both"/>
        <w:rPr>
          <w:rFonts w:ascii="Titillium Web" w:hAnsi="Titillium Web" w:eastAsia="Titillium Web" w:cs="Titillium Web"/>
          <w:sz w:val="20"/>
          <w:szCs w:val="20"/>
          <w:highlight w:val="none"/>
        </w:rPr>
      </w:pPr>
      <w:r>
        <w:rPr>
          <w:rFonts w:ascii="Titillium Web" w:hAnsi="Titillium Web" w:eastAsia="Titillium Web" w:cs="Titillium Web"/>
          <w:b/>
          <w:sz w:val="20"/>
          <w:szCs w:val="20"/>
          <w:rtl w:val="0"/>
          <w:lang w:val="it-IT"/>
        </w:rPr>
        <w:t xml:space="preserve">Allegat</w:t>
      </w:r>
      <w:r>
        <w:rPr>
          <w:rFonts w:ascii="Titillium Web" w:hAnsi="Titillium Web" w:eastAsia="Titillium Web" w:cs="Titillium Web"/>
          <w:b/>
          <w:sz w:val="20"/>
          <w:szCs w:val="20"/>
          <w:rtl w:val="0"/>
        </w:rPr>
        <w:t xml:space="preserve">o A</w:t>
      </w: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 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line="360" w:lineRule="auto"/>
        <w:ind w:right="-6"/>
        <w:jc w:val="center"/>
        <w:rPr>
          <w:rFonts w:ascii="Titillium Web" w:hAnsi="Titillium Web" w:eastAsia="Titillium Web" w:cs="Titillium Web"/>
          <w:b/>
          <w:sz w:val="20"/>
          <w:szCs w:val="20"/>
        </w:rPr>
      </w:pPr>
      <w:r>
        <w:rPr>
          <w:rFonts w:ascii="Titillium Web" w:hAnsi="Titillium Web" w:eastAsia="Titillium Web" w:cs="Titillium Web"/>
          <w:b/>
          <w:sz w:val="20"/>
          <w:szCs w:val="20"/>
          <w:rtl w:val="0"/>
        </w:rPr>
        <w:t xml:space="preserve">DOMANDA DI PARTECIPAZIONE</w:t>
      </w:r>
      <w:r>
        <w:rPr>
          <w:rFonts w:ascii="Titillium Web" w:hAnsi="Titillium Web" w:eastAsia="Titillium Web" w:cs="Titillium Web"/>
          <w:b/>
          <w:sz w:val="20"/>
          <w:szCs w:val="20"/>
        </w:rPr>
      </w:r>
    </w:p>
    <w:p>
      <w:pPr>
        <w:widowControl w:val="true"/>
        <w:pBdr/>
        <w:spacing w:line="276" w:lineRule="auto"/>
        <w:ind w:right="-6"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tl w:val="0"/>
        </w:rPr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line="276" w:lineRule="auto"/>
        <w:ind/>
        <w:jc w:val="right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Al Comune di Reggio Calabria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tabs>
          <w:tab w:val="center" w:leader="none" w:pos="4819"/>
          <w:tab w:val="right" w:leader="none" w:pos="9638"/>
        </w:tabs>
        <w:spacing w:line="276" w:lineRule="auto"/>
        <w:ind/>
        <w:jc w:val="right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UPI Economia Urbana, Occupazione, Procedimenti di Gara e Negoziali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tabs>
          <w:tab w:val="center" w:leader="none" w:pos="4819"/>
          <w:tab w:val="right" w:leader="none" w:pos="9638"/>
        </w:tabs>
        <w:spacing w:line="276" w:lineRule="auto"/>
        <w:ind/>
        <w:jc w:val="right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Reggio Calabria, Via Michele Barillaro, s.n.c.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tabs>
          <w:tab w:val="center" w:leader="none" w:pos="4819"/>
          <w:tab w:val="right" w:leader="none" w:pos="9638"/>
        </w:tabs>
        <w:spacing w:line="276" w:lineRule="auto"/>
        <w:ind/>
        <w:jc w:val="right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Palazzo CE.DIR., Torre IV, Piano 2°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line="276" w:lineRule="auto"/>
        <w:ind/>
        <w:jc w:val="right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protocollo@pec.reggiocal.it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ascii="Titillium Web" w:hAnsi="Titillium Web" w:eastAsia="Titillium Web" w:cs="Titillium Web"/>
          <w:sz w:val="20"/>
          <w:szCs w:val="20"/>
        </w:rPr>
      </w:pPr>
      <w:r>
        <w:rPr>
          <w:rtl w:val="0"/>
        </w:rPr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after="120" w:before="120" w:line="276" w:lineRule="auto"/>
        <w:ind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Il/la sottoscritto/a _______________________________________________________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after="120" w:before="120" w:line="276" w:lineRule="auto"/>
        <w:ind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nato/a a  ________________________________ Prov. ___________ il ______________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after="120" w:before="120" w:line="276" w:lineRule="auto"/>
        <w:ind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Codice Fiscale ________________________ residente a ___________________________________ Prov. _______ c.a.p. __________ in Via ___________________________________ n. __________,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after="120" w:before="120" w:line="276" w:lineRule="auto"/>
        <w:ind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in qualità di 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numPr>
          <w:ilvl w:val="0"/>
          <w:numId w:val="2"/>
        </w:numPr>
        <w:pBdr/>
        <w:spacing w:after="0" w:before="120" w:line="276" w:lineRule="auto"/>
        <w:ind w:hanging="360" w:left="720"/>
        <w:rPr>
          <w:rFonts w:ascii="Titillium Web" w:hAnsi="Titillium Web" w:eastAsia="Titillium Web" w:cs="Titillium Web"/>
          <w:sz w:val="20"/>
          <w:szCs w:val="20"/>
          <w:highlight w:val="none"/>
        </w:rPr>
      </w:pPr>
      <w:r>
        <w:rPr>
          <w:rFonts w:ascii="Titillium Web" w:hAnsi="Titillium Web" w:eastAsia="Titillium Web" w:cs="Titillium Web"/>
          <w:sz w:val="20"/>
          <w:szCs w:val="20"/>
          <w:highlight w:val="none"/>
          <w:rtl w:val="0"/>
        </w:rPr>
      </w:r>
      <w:sdt>
        <w:sdtPr>
          <w15:appearance w15:val="boundingBox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itillium Web" w:hAnsi="Titillium Web" w:eastAsia="Titillium Web" w:cs="Titillium Web"/>
            <w:sz w:val="20"/>
            <w:szCs w:val="20"/>
            <w:highlight w:val="none"/>
            <w:rtl w:val="0"/>
          </w:rPr>
        </w:sdtPr>
        <w:sdtContent>
          <w:r>
            <w:rPr>
              <w:rFonts w:ascii="MS Gothic" w:hAnsi="MS Gothic" w:eastAsia="MS Gothic" w:cs="MS Gothic"/>
              <w:sz w:val="20"/>
              <w:szCs w:val="20"/>
              <w:highlight w:val="none"/>
              <w:rtl w:val="0"/>
            </w:rPr>
            <w:t xml:space="preserve">☐</w:t>
          </w:r>
        </w:sdtContent>
      </w:sdt>
      <w:r>
        <w:rPr>
          <w:rFonts w:ascii="Titillium Web" w:hAnsi="Titillium Web" w:eastAsia="Titillium Web" w:cs="Titillium Web"/>
          <w:sz w:val="20"/>
          <w:szCs w:val="20"/>
          <w:highlight w:val="none"/>
          <w:rtl w:val="0"/>
          <w:lang w:val="it-IT"/>
        </w:rPr>
        <w:t xml:space="preserve"> </w:t>
      </w:r>
      <w:r>
        <w:rPr>
          <w:rFonts w:ascii="Titillium Web" w:hAnsi="Titillium Web" w:eastAsia="Titillium Web" w:cs="Titillium Web"/>
          <w:sz w:val="20"/>
          <w:szCs w:val="20"/>
          <w:highlight w:val="none"/>
          <w:rtl w:val="0"/>
        </w:rPr>
        <w:t xml:space="preserve">Libero Professionista/Ditta Individuale </w:t>
      </w:r>
      <w:r>
        <w:rPr>
          <w:rFonts w:ascii="Titillium Web" w:hAnsi="Titillium Web" w:eastAsia="Titillium Web" w:cs="Titillium Web"/>
          <w:sz w:val="20"/>
          <w:szCs w:val="20"/>
          <w:highlight w:val="none"/>
        </w:rPr>
      </w:r>
    </w:p>
    <w:p>
      <w:pPr>
        <w:widowControl w:val="true"/>
        <w:numPr>
          <w:ilvl w:val="0"/>
          <w:numId w:val="2"/>
        </w:numPr>
        <w:pBdr/>
        <w:spacing w:after="120" w:before="0" w:line="276" w:lineRule="auto"/>
        <w:ind w:hanging="360" w:left="720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highlight w:val="none"/>
          <w:rtl w:val="0"/>
        </w:rPr>
      </w:r>
      <w:r>
        <w:rPr>
          <w:highlight w:val="none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itillium Web" w:hAnsi="Titillium Web" w:eastAsia="Titillium Web" w:cs="Titillium Web"/>
            <w:sz w:val="20"/>
            <w:szCs w:val="20"/>
            <w:highlight w:val="none"/>
            <w:rtl w:val="0"/>
          </w:rPr>
        </w:sdtPr>
        <w:sdtContent>
          <w:r>
            <w:rPr>
              <w:rFonts w:ascii="MS Gothic" w:hAnsi="MS Gothic" w:eastAsia="MS Gothic" w:cs="MS Gothic"/>
              <w:sz w:val="20"/>
              <w:szCs w:val="20"/>
              <w:highlight w:val="none"/>
              <w:rtl w:val="0"/>
            </w:rPr>
            <w:t xml:space="preserve">☐</w:t>
          </w:r>
        </w:sdtContent>
      </w:sdt>
      <w:r>
        <w:rPr>
          <w:rFonts w:ascii="Titillium Web" w:hAnsi="Titillium Web" w:eastAsia="Titillium Web" w:cs="Titillium Web"/>
          <w:sz w:val="20"/>
          <w:szCs w:val="20"/>
          <w:highlight w:val="none"/>
          <w:rtl w:val="0"/>
          <w:lang w:val="it-IT"/>
        </w:rPr>
        <w:t xml:space="preserve"> </w:t>
      </w:r>
      <w:r>
        <w:rPr>
          <w:rFonts w:ascii="Titillium Web" w:hAnsi="Titillium Web" w:eastAsia="Titillium Web" w:cs="Titillium Web"/>
          <w:sz w:val="20"/>
          <w:szCs w:val="20"/>
          <w:highlight w:val="none"/>
          <w:rtl w:val="0"/>
        </w:rPr>
        <w:t xml:space="preserve">Rappresentante Legale dell’Operatore Economico _______________________________</w:t>
        <w:br/>
      </w: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con sede legale in ______________________________  Via ___________________</w:t>
        <w:br/>
        <w:t xml:space="preserve">CAP _____________ PEC ___________________________________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after="120" w:before="120" w:line="276" w:lineRule="auto"/>
        <w:ind/>
        <w:rPr>
          <w:rFonts w:ascii="Titillium Web" w:hAnsi="Titillium Web" w:eastAsia="Titillium Web" w:cs="Titillium Web"/>
          <w:sz w:val="20"/>
          <w:szCs w:val="20"/>
        </w:rPr>
      </w:pPr>
      <w:r>
        <w:rPr>
          <w:rtl w:val="0"/>
        </w:rPr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after="120" w:before="120" w:line="276" w:lineRule="auto"/>
        <w:ind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Partita IVA __________________________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ascii="Titillium Web" w:hAnsi="Titillium Web" w:eastAsia="Titillium Web" w:cs="Titillium Web"/>
          <w:sz w:val="20"/>
          <w:szCs w:val="20"/>
        </w:rPr>
      </w:pPr>
      <w:r>
        <w:rPr>
          <w:rtl w:val="0"/>
        </w:rPr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ascii="Titillium Web" w:hAnsi="Titillium Web" w:eastAsia="Titillium Web" w:cs="Titillium Web"/>
          <w:b/>
          <w:sz w:val="20"/>
          <w:szCs w:val="20"/>
        </w:rPr>
      </w:pPr>
      <w:r>
        <w:br w:type="page" w:clear="all"/>
      </w:r>
      <w:r>
        <w:rPr>
          <w:rtl w:val="0"/>
        </w:rPr>
      </w:r>
      <w:r>
        <w:rPr>
          <w:rFonts w:ascii="Titillium Web" w:hAnsi="Titillium Web" w:eastAsia="Titillium Web" w:cs="Titillium Web"/>
          <w:b/>
          <w:sz w:val="20"/>
          <w:szCs w:val="20"/>
        </w:rPr>
      </w:r>
    </w:p>
    <w:p>
      <w:pPr>
        <w:widowControl w:val="true"/>
        <w:pBdr/>
        <w:spacing w:line="276" w:lineRule="auto"/>
        <w:ind/>
        <w:jc w:val="center"/>
        <w:rPr>
          <w:rFonts w:ascii="Titillium Web" w:hAnsi="Titillium Web" w:eastAsia="Titillium Web" w:cs="Titillium Web"/>
          <w:b/>
          <w:sz w:val="20"/>
          <w:szCs w:val="20"/>
        </w:rPr>
      </w:pPr>
      <w:r>
        <w:rPr>
          <w:rFonts w:ascii="Titillium Web" w:hAnsi="Titillium Web" w:eastAsia="Titillium Web" w:cs="Titillium Web"/>
          <w:b/>
          <w:sz w:val="20"/>
          <w:szCs w:val="20"/>
          <w:rtl w:val="0"/>
        </w:rPr>
        <w:t xml:space="preserve">MANIFESTA </w:t>
      </w:r>
      <w:r>
        <w:rPr>
          <w:rFonts w:ascii="Titillium Web" w:hAnsi="Titillium Web" w:eastAsia="Titillium Web" w:cs="Titillium Web"/>
          <w:b/>
          <w:sz w:val="20"/>
          <w:szCs w:val="20"/>
        </w:rPr>
      </w:r>
    </w:p>
    <w:p>
      <w:pPr>
        <w:widowControl w:val="true"/>
        <w:pBdr/>
        <w:spacing w:after="140" w:line="276" w:lineRule="auto"/>
        <w:ind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tl w:val="0"/>
        </w:rPr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after="140" w:line="276" w:lineRule="auto"/>
        <w:ind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l’interesse alla partecipazione all’avviso 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after="140" w:line="276" w:lineRule="auto"/>
        <w:ind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“INTERVENTO RC 4.4.8.1. “HUB METROPOLITANO PER L’OCCUPAZIONE INCLUSIVA” - CUP: H31F24000210006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after="140" w:line="276" w:lineRule="auto"/>
        <w:ind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INTERVENTO RC 1.1.3.1.A “SOSTEGNO ALLE START UP E PMI” - CUP H39E24000040006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after="140" w:line="276" w:lineRule="auto"/>
        <w:ind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AVVISO PUBBLICO DI INDAGINE DI MERCATO PER UN EVENTUALE SUCCESSIVO AFFIDAMENTO DIRETTO DEL SERVIZIO DI </w:t>
      </w:r>
      <w:r>
        <w:rPr>
          <w:rFonts w:ascii="Titillium Web" w:hAnsi="Titillium Web" w:eastAsia="Titillium Web" w:cs="Titillium Web"/>
          <w:b/>
          <w:sz w:val="20"/>
          <w:szCs w:val="20"/>
          <w:rtl w:val="0"/>
        </w:rPr>
        <w:t xml:space="preserve">SUPPORTO PER LE ATTIVITÀ COMUNICAZIONE INTEGRATA</w:t>
      </w: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 AL RUP - MANIFESTAZIONE DI INTERESSE ”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after="140" w:line="276" w:lineRule="auto"/>
        <w:ind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tl w:val="0"/>
        </w:rPr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after="140" w:line="276" w:lineRule="auto"/>
        <w:ind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 A tal fine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after="140" w:line="276" w:lineRule="auto"/>
        <w:ind/>
        <w:jc w:val="center"/>
        <w:rPr>
          <w:rFonts w:ascii="Titillium Web" w:hAnsi="Titillium Web" w:eastAsia="Titillium Web" w:cs="Titillium Web"/>
          <w:b/>
          <w:sz w:val="20"/>
          <w:szCs w:val="20"/>
        </w:rPr>
      </w:pPr>
      <w:r>
        <w:rPr>
          <w:rFonts w:ascii="Titillium Web" w:hAnsi="Titillium Web" w:eastAsia="Titillium Web" w:cs="Titillium Web"/>
          <w:b/>
          <w:sz w:val="20"/>
          <w:szCs w:val="20"/>
          <w:rtl w:val="0"/>
        </w:rPr>
        <w:t xml:space="preserve">DICHIARA </w:t>
      </w:r>
      <w:r>
        <w:rPr>
          <w:rFonts w:ascii="Titillium Web" w:hAnsi="Titillium Web" w:eastAsia="Titillium Web" w:cs="Titillium Web"/>
          <w:b/>
          <w:sz w:val="20"/>
          <w:szCs w:val="20"/>
        </w:rPr>
      </w:r>
    </w:p>
    <w:p>
      <w:pPr>
        <w:widowControl w:val="true"/>
        <w:pBdr/>
        <w:spacing w:after="140" w:line="276" w:lineRule="auto"/>
        <w:ind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ai sensi degli artt. 46 e 47 del DPR n. 445 del 28 dicembre 2000 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numPr>
          <w:ilvl w:val="0"/>
          <w:numId w:val="3"/>
        </w:numPr>
        <w:pBdr/>
        <w:spacing w:after="0" w:line="276" w:lineRule="auto"/>
        <w:ind w:hanging="360" w:left="720"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di accettare quanto stabilito nell’Avviso in parola;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numPr>
          <w:ilvl w:val="0"/>
          <w:numId w:val="3"/>
        </w:numPr>
        <w:pBdr/>
        <w:spacing w:after="0" w:line="276" w:lineRule="auto"/>
        <w:ind w:hanging="360" w:left="720"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di non trovarsi in nessuna delle condizioni di incompatibilità o inconferibilità previste dal D. Lgs. n. 39/2013;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numPr>
          <w:ilvl w:val="0"/>
          <w:numId w:val="3"/>
        </w:numPr>
        <w:pBdr/>
        <w:spacing w:after="0" w:line="276" w:lineRule="auto"/>
        <w:ind w:hanging="360" w:left="720"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di essere in possesso dei requisiti richiesti all’art. 6 dell’Avviso;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numPr>
          <w:ilvl w:val="0"/>
          <w:numId w:val="3"/>
        </w:numPr>
        <w:pBdr/>
        <w:spacing w:before="0" w:line="276" w:lineRule="auto"/>
        <w:ind w:hanging="360" w:left="720"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di essere a conoscenza che ai sensi del D. Lgs 30 giugno 2003, n. 196, i dati forniti saranno trattati, in forma cartacea o informatica, ai soli fini della procedura.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after="140" w:line="276" w:lineRule="auto"/>
        <w:ind/>
        <w:jc w:val="center"/>
        <w:rPr>
          <w:rFonts w:ascii="Titillium Web" w:hAnsi="Titillium Web" w:eastAsia="Titillium Web" w:cs="Titillium Web"/>
          <w:b/>
          <w:sz w:val="20"/>
          <w:szCs w:val="20"/>
        </w:rPr>
      </w:pPr>
      <w:r>
        <w:rPr>
          <w:rFonts w:ascii="Titillium Web" w:hAnsi="Titillium Web" w:eastAsia="Titillium Web" w:cs="Titillium Web"/>
          <w:b/>
          <w:sz w:val="20"/>
          <w:szCs w:val="20"/>
          <w:rtl w:val="0"/>
        </w:rPr>
        <w:t xml:space="preserve">ALLEGA</w:t>
      </w:r>
      <w:r>
        <w:rPr>
          <w:rFonts w:ascii="Titillium Web" w:hAnsi="Titillium Web" w:eastAsia="Titillium Web" w:cs="Titillium Web"/>
          <w:b/>
          <w:sz w:val="20"/>
          <w:szCs w:val="20"/>
        </w:rPr>
      </w:r>
    </w:p>
    <w:p>
      <w:pPr>
        <w:widowControl w:val="true"/>
        <w:numPr>
          <w:ilvl w:val="0"/>
          <w:numId w:val="4"/>
        </w:numPr>
        <w:pBdr/>
        <w:spacing w:after="0" w:line="276" w:lineRule="auto"/>
        <w:ind w:hanging="360" w:left="720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Curriculum vitae e professionale in formato europeo, redatto in conformità al paragrafo 9 dell’Avviso.</w:t>
        <w:br/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numPr>
          <w:ilvl w:val="1"/>
          <w:numId w:val="4"/>
        </w:numPr>
        <w:pBdr/>
        <w:spacing w:after="0" w:line="276" w:lineRule="auto"/>
        <w:ind w:hanging="360" w:left="1440"/>
        <w:rPr>
          <w:rFonts w:ascii="Titillium Web" w:hAnsi="Titillium Web" w:eastAsia="Titillium Web" w:cs="Titillium Web"/>
          <w:sz w:val="20"/>
          <w:szCs w:val="20"/>
          <w:highlight w:val="none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(barrare casella di proprio interesse):</w:t>
        <w:br/>
      </w:r>
      <w:r>
        <w:rPr>
          <w:rFonts w:ascii="Titillium Web" w:hAnsi="Titillium Web" w:eastAsia="Titillium Web" w:cs="Titillium Web"/>
          <w:sz w:val="20"/>
          <w:szCs w:val="20"/>
          <w:highlight w:val="none"/>
          <w:rtl w:val="0"/>
        </w:rPr>
        <w:t xml:space="preserve"> </w:t>
      </w:r>
      <w:r>
        <w:rPr>
          <w:rFonts w:ascii="Titillium Web" w:hAnsi="Titillium Web" w:eastAsia="Titillium Web" w:cs="Titillium Web"/>
          <w:sz w:val="20"/>
          <w:szCs w:val="20"/>
          <w:highlight w:val="none"/>
        </w:rPr>
      </w:r>
    </w:p>
    <w:p>
      <w:pPr>
        <w:widowControl w:val="true"/>
        <w:numPr>
          <w:ilvl w:val="0"/>
          <w:numId w:val="6"/>
        </w:numPr>
        <w:pBdr/>
        <w:spacing w:after="0" w:line="276" w:lineRule="auto"/>
        <w:ind w:hanging="360" w:left="1440"/>
        <w:rPr>
          <w:rFonts w:ascii="Titillium Web" w:hAnsi="Titillium Web" w:eastAsia="Titillium Web" w:cs="Titillium Web"/>
          <w:sz w:val="20"/>
          <w:szCs w:val="20"/>
          <w:highlight w:val="none"/>
        </w:rPr>
      </w:pPr>
      <w:r>
        <w:rPr>
          <w:rFonts w:ascii="Titillium Web" w:hAnsi="Titillium Web" w:eastAsia="Titillium Web" w:cs="Titillium Web"/>
          <w:sz w:val="20"/>
          <w:szCs w:val="20"/>
          <w:highlight w:val="none"/>
          <w:rtl w:val="0"/>
        </w:rPr>
      </w:r>
      <w:r>
        <w:rPr>
          <w:highlight w:val="none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itillium Web" w:hAnsi="Titillium Web" w:eastAsia="Titillium Web" w:cs="Titillium Web"/>
            <w:sz w:val="20"/>
            <w:szCs w:val="20"/>
            <w:highlight w:val="none"/>
            <w:rtl w:val="0"/>
          </w:rPr>
        </w:sdtPr>
        <w:sdtContent>
          <w:r>
            <w:rPr>
              <w:rFonts w:ascii="MS Gothic" w:hAnsi="MS Gothic" w:eastAsia="MS Gothic" w:cs="MS Gothic"/>
              <w:sz w:val="20"/>
              <w:szCs w:val="20"/>
              <w:highlight w:val="none"/>
              <w:rtl w:val="0"/>
            </w:rPr>
            <w:t xml:space="preserve">☐</w:t>
          </w:r>
        </w:sdtContent>
      </w:sdt>
      <w:r>
        <w:rPr>
          <w:rFonts w:ascii="Titillium Web" w:hAnsi="Titillium Web" w:eastAsia="Titillium Web" w:cs="Titillium Web"/>
          <w:sz w:val="20"/>
          <w:szCs w:val="20"/>
          <w:highlight w:val="none"/>
          <w:rtl w:val="0"/>
          <w:lang w:val="it-IT"/>
        </w:rPr>
        <w:t xml:space="preserve"> </w:t>
      </w:r>
      <w:r>
        <w:rPr>
          <w:rFonts w:ascii="Titillium Web" w:hAnsi="Titillium Web" w:eastAsia="Titillium Web" w:cs="Titillium Web"/>
          <w:sz w:val="20"/>
          <w:szCs w:val="20"/>
          <w:highlight w:val="none"/>
          <w:rtl w:val="0"/>
        </w:rPr>
        <w:t xml:space="preserve">CV proprio</w:t>
      </w:r>
      <w:r>
        <w:rPr>
          <w:rFonts w:ascii="Titillium Web" w:hAnsi="Titillium Web" w:eastAsia="Titillium Web" w:cs="Titillium Web"/>
          <w:sz w:val="20"/>
          <w:szCs w:val="20"/>
          <w:highlight w:val="none"/>
        </w:rPr>
      </w:r>
    </w:p>
    <w:p>
      <w:pPr>
        <w:widowControl w:val="true"/>
        <w:numPr>
          <w:ilvl w:val="0"/>
          <w:numId w:val="6"/>
        </w:numPr>
        <w:pBdr/>
        <w:spacing w:after="0" w:line="276" w:lineRule="auto"/>
        <w:ind w:hanging="360" w:left="1440"/>
        <w:rPr>
          <w:rFonts w:ascii="Titillium Web" w:hAnsi="Titillium Web" w:eastAsia="Titillium Web" w:cs="Titillium Web"/>
          <w:sz w:val="20"/>
          <w:szCs w:val="20"/>
          <w:highlight w:val="none"/>
        </w:rPr>
      </w:pPr>
      <w:r>
        <w:rPr>
          <w:rFonts w:ascii="Titillium Web" w:hAnsi="Titillium Web" w:eastAsia="Titillium Web" w:cs="Titillium Web"/>
          <w:sz w:val="20"/>
          <w:szCs w:val="20"/>
          <w:highlight w:val="none"/>
          <w:rtl w:val="0"/>
        </w:rPr>
      </w:r>
      <w:r>
        <w:rPr>
          <w:highlight w:val="none"/>
        </w:rPr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Titillium Web" w:hAnsi="Titillium Web" w:eastAsia="Titillium Web" w:cs="Titillium Web"/>
            <w:color w:val="auto" w:themeColor="text1"/>
            <w:sz w:val="20"/>
            <w:szCs w:val="20"/>
            <w:highlight w:val="none"/>
            <w:rtl w:val="0"/>
          </w:rPr>
        </w:sdtPr>
        <w:sdtContent>
          <w:r>
            <w:rPr>
              <w:rFonts w:ascii="MS Gothic" w:hAnsi="MS Gothic" w:eastAsia="MS Gothic" w:cs="MS Gothic"/>
              <w:color w:val="auto"/>
              <w:sz w:val="20"/>
              <w:szCs w:val="20"/>
              <w:highlight w:val="none"/>
              <w:rtl w:val="0"/>
            </w:rPr>
            <w:t xml:space="preserve">☐</w:t>
          </w:r>
        </w:sdtContent>
      </w:sdt>
      <w:r>
        <w:rPr>
          <w:rFonts w:ascii="Titillium Web" w:hAnsi="Titillium Web" w:eastAsia="Titillium Web" w:cs="Titillium Web"/>
          <w:sz w:val="20"/>
          <w:szCs w:val="20"/>
          <w:highlight w:val="none"/>
          <w:rtl w:val="0"/>
          <w:lang w:val="it-IT"/>
        </w:rPr>
        <w:t xml:space="preserve"> </w:t>
      </w:r>
      <w:r>
        <w:rPr>
          <w:rFonts w:ascii="Titillium Web" w:hAnsi="Titillium Web" w:eastAsia="Titillium Web" w:cs="Titillium Web"/>
          <w:sz w:val="20"/>
          <w:szCs w:val="20"/>
          <w:highlight w:val="none"/>
          <w:rtl w:val="0"/>
        </w:rPr>
        <w:t xml:space="preserve">CV dei seguenti professionisti incaricati:</w:t>
        <w:br/>
      </w:r>
      <w:r>
        <w:rPr>
          <w:rFonts w:ascii="Titillium Web" w:hAnsi="Titillium Web" w:eastAsia="Titillium Web" w:cs="Titillium Web"/>
          <w:sz w:val="20"/>
          <w:szCs w:val="20"/>
          <w:highlight w:val="none"/>
        </w:rPr>
      </w:r>
    </w:p>
    <w:p>
      <w:pPr>
        <w:widowControl w:val="true"/>
        <w:numPr>
          <w:ilvl w:val="0"/>
          <w:numId w:val="5"/>
        </w:numPr>
        <w:pBdr/>
        <w:spacing w:after="0" w:line="276" w:lineRule="auto"/>
        <w:ind w:hanging="360" w:left="2160"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Nome____________ Cognome______________ Nato il________________ a____________ residente in____________________ Via__________________  CAP___________________ CF _______________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numPr>
          <w:ilvl w:val="0"/>
          <w:numId w:val="5"/>
        </w:numPr>
        <w:pBdr/>
        <w:spacing w:after="0" w:line="276" w:lineRule="auto"/>
        <w:ind w:hanging="360" w:left="2160"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Nome____________ Cognome______________ Nato il________________ a____________ residente in____________________ Via__________________  CAP___________________ CF _______________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numPr>
          <w:ilvl w:val="0"/>
          <w:numId w:val="5"/>
        </w:numPr>
        <w:pBdr/>
        <w:spacing w:after="0" w:line="276" w:lineRule="auto"/>
        <w:ind w:hanging="360" w:left="2160"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Nome____________ Cognome______________ Nato il________________ a____________ residente in____________________ Via__________________  CAP___________________ CF _______________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numPr>
          <w:ilvl w:val="0"/>
          <w:numId w:val="5"/>
        </w:numPr>
        <w:pBdr/>
        <w:spacing w:after="140" w:line="276" w:lineRule="auto"/>
        <w:ind w:hanging="360" w:left="2160"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Nome____________ Cognome______________ Nato il________________ a____________ residente in____________________ Via__________________  CAP___________________ CF _______________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after="140" w:line="276" w:lineRule="auto"/>
        <w:ind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tl w:val="0"/>
        </w:rPr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numPr>
          <w:ilvl w:val="0"/>
          <w:numId w:val="1"/>
        </w:numPr>
        <w:pBdr/>
        <w:spacing w:after="140" w:line="276" w:lineRule="auto"/>
        <w:ind w:hanging="360" w:left="720"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Copia di un documento d’identità valido, in formato PDF, del sottoscrittore e degli eventuali professionisti incaricati.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after="140" w:line="276" w:lineRule="auto"/>
        <w:ind/>
        <w:jc w:val="center"/>
        <w:rPr>
          <w:rFonts w:ascii="Titillium Web" w:hAnsi="Titillium Web" w:eastAsia="Titillium Web" w:cs="Titillium Web"/>
          <w:b/>
          <w:sz w:val="20"/>
          <w:szCs w:val="20"/>
        </w:rPr>
      </w:pPr>
      <w:r>
        <w:rPr>
          <w:rtl w:val="0"/>
        </w:rPr>
      </w:r>
      <w:r>
        <w:rPr>
          <w:rFonts w:ascii="Titillium Web" w:hAnsi="Titillium Web" w:eastAsia="Titillium Web" w:cs="Titillium Web"/>
          <w:b/>
          <w:sz w:val="20"/>
          <w:szCs w:val="20"/>
        </w:rPr>
      </w:r>
    </w:p>
    <w:p>
      <w:pPr>
        <w:widowControl w:val="true"/>
        <w:pBdr/>
        <w:spacing w:before="120" w:line="276" w:lineRule="auto"/>
        <w:ind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Recapiti a cui indirizzare eventuali comunicazioni: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before="120" w:line="276" w:lineRule="auto"/>
        <w:ind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Cell. ______________________________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before="120" w:line="276" w:lineRule="auto"/>
        <w:ind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E-mail ______________________________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before="120" w:line="276" w:lineRule="auto"/>
        <w:ind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PEC ______________________________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before="120" w:line="276" w:lineRule="auto"/>
        <w:ind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tl w:val="0"/>
        </w:rPr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before="120" w:line="276" w:lineRule="auto"/>
        <w:ind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Data ____________________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before="120" w:line="276" w:lineRule="auto"/>
        <w:ind/>
        <w:jc w:val="both"/>
        <w:rPr>
          <w:rFonts w:ascii="Titillium Web" w:hAnsi="Titillium Web" w:eastAsia="Titillium Web" w:cs="Titillium Web"/>
          <w:sz w:val="20"/>
          <w:szCs w:val="20"/>
        </w:rPr>
      </w:pPr>
      <w:r>
        <w:rPr>
          <w:rtl w:val="0"/>
        </w:rPr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before="120" w:line="276" w:lineRule="auto"/>
        <w:ind/>
        <w:jc w:val="right"/>
        <w:rPr>
          <w:rFonts w:ascii="Titillium Web" w:hAnsi="Titillium Web" w:eastAsia="Titillium Web" w:cs="Titillium Web"/>
          <w:sz w:val="20"/>
          <w:szCs w:val="20"/>
        </w:rPr>
      </w:pPr>
      <w:r>
        <w:rPr>
          <w:rFonts w:ascii="Titillium Web" w:hAnsi="Titillium Web" w:eastAsia="Titillium Web" w:cs="Titillium Web"/>
          <w:sz w:val="20"/>
          <w:szCs w:val="20"/>
          <w:rtl w:val="0"/>
        </w:rPr>
        <w:t xml:space="preserve">Firma ____________________</w:t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/>
        <w:ind w:right="-6" w:firstLine="720" w:left="5385"/>
        <w:jc w:val="center"/>
        <w:rPr>
          <w:rFonts w:ascii="Titillium Web" w:hAnsi="Titillium Web" w:eastAsia="Titillium Web" w:cs="Titillium Web"/>
          <w:sz w:val="20"/>
          <w:szCs w:val="20"/>
        </w:rPr>
      </w:pPr>
      <w:r/>
      <w:bookmarkStart w:id="0" w:name="_heading=h.h41ytme0ywue"/>
      <w:r/>
      <w:bookmarkEnd w:id="0"/>
      <w:r>
        <w:rPr>
          <w:rtl w:val="0"/>
        </w:rPr>
      </w:r>
      <w:r>
        <w:rPr>
          <w:rFonts w:ascii="Titillium Web" w:hAnsi="Titillium Web" w:eastAsia="Titillium Web" w:cs="Titillium Web"/>
          <w:sz w:val="20"/>
          <w:szCs w:val="20"/>
        </w:rPr>
      </w:r>
    </w:p>
    <w:p>
      <w:pPr>
        <w:widowControl w:val="true"/>
        <w:pBdr/>
        <w:spacing w:before="120" w:line="276" w:lineRule="auto"/>
        <w:ind/>
        <w:jc w:val="right"/>
        <w:rPr>
          <w:rFonts w:ascii="Titillium Web" w:hAnsi="Titillium Web" w:eastAsia="Titillium Web" w:cs="Titillium Web"/>
          <w:b/>
          <w:sz w:val="20"/>
          <w:szCs w:val="20"/>
        </w:rPr>
      </w:pPr>
      <w:r>
        <w:rPr>
          <w:rtl w:val="0"/>
        </w:rPr>
      </w:r>
      <w:r>
        <w:rPr>
          <w:rFonts w:ascii="Titillium Web" w:hAnsi="Titillium Web" w:eastAsia="Titillium Web" w:cs="Titillium Web"/>
          <w:b/>
          <w:sz w:val="20"/>
          <w:szCs w:val="20"/>
        </w:rPr>
      </w:r>
    </w:p>
    <w:p>
      <w:pPr>
        <w:widowControl w:val="true"/>
        <w:pBdr/>
        <w:spacing w:line="276" w:lineRule="auto"/>
        <w:ind w:right="-6" w:firstLine="720" w:left="5385"/>
        <w:jc w:val="center"/>
        <w:rPr>
          <w:rFonts w:ascii="Titillium Web" w:hAnsi="Titillium Web" w:eastAsia="Titillium Web" w:cs="Titillium Web"/>
          <w:sz w:val="20"/>
          <w:szCs w:val="20"/>
        </w:rPr>
      </w:pPr>
      <w:r>
        <w:rPr>
          <w:rtl w:val="0"/>
        </w:rPr>
      </w:r>
      <w:r>
        <w:rPr>
          <w:rFonts w:ascii="Titillium Web" w:hAnsi="Titillium Web" w:eastAsia="Titillium Web" w:cs="Titillium Web"/>
          <w:sz w:val="20"/>
          <w:szCs w:val="20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50" w:orient="portrait" w:w="11900"/>
      <w:pgMar w:top="720" w:right="1268" w:bottom="720" w:left="720" w:header="740" w:footer="170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70205080204"/>
  </w:font>
  <w:font w:name="Titillium Web">
    <w:panose1 w:val="05040102010807070707"/>
  </w:font>
  <w:font w:name="Georgia">
    <w:panose1 w:val="02040502050405020303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Quattrocento Sans">
    <w:panose1 w:val="05040102010807070707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rtl w:val="0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14300" distB="114300" distL="114300" distR="114300" simplePos="0" relativeHeight="0" behindDoc="0" locked="0" layoutInCell="1" allowOverlap="1">
              <wp:simplePos x="0" y="0"/>
              <wp:positionH relativeFrom="column">
                <wp:posOffset>-461960</wp:posOffset>
              </wp:positionH>
              <wp:positionV relativeFrom="paragraph">
                <wp:posOffset>173038</wp:posOffset>
              </wp:positionV>
              <wp:extent cx="7700963" cy="162425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1470013" y="3733950"/>
                        <a:ext cx="7751975" cy="92099"/>
                      </a:xfrm>
                      <a:prstGeom prst="flowChartProcess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 w:after="0" w:before="0" w:line="240" w:lineRule="auto"/>
                            <w:ind w:right="0" w:firstLine="5100" w:left="850"/>
                            <w:jc w:val="left"/>
                            <w:rPr/>
                          </w:pPr>
                          <w:r/>
                          <w:r/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09" type="#_x0000_t109" style="position:absolute;z-index:0;o:allowoverlap:true;o:allowincell:true;mso-position-horizontal-relative:text;margin-left:-36.37pt;mso-position-horizontal:absolute;mso-position-vertical-relative:text;margin-top:13.63pt;mso-position-vertical:absolute;width:606.38pt;height:12.79pt;mso-wrap-distance-left:9.00pt;mso-wrap-distance-top:9.00pt;mso-wrap-distance-right:9.00pt;mso-wrap-distance-bottom:9.00pt;v-text-anchor:top;visibility:visible;" fillcolor="#003399" stroked="f">
              <v:textbox inset="0,0,0,0">
                <w:txbxContent>
                  <w:p>
                    <w:pPr>
                      <w:pBdr/>
                      <w:spacing w:after="0" w:before="0" w:line="240" w:lineRule="auto"/>
                      <w:ind w:right="0" w:firstLine="5100" w:left="850"/>
                      <w:jc w:val="left"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rtl w:val="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firstLine="0" w:left="141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14300" distB="114300" distL="114300" distR="114300" simplePos="0" relativeHeight="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180000</wp:posOffset>
              </wp:positionV>
              <wp:extent cx="4505325" cy="485775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rcRect l="1500" t="0" r="1436" b="0"/>
                      <a:stretch/>
                    </pic:blipFill>
                    <pic:spPr bwMode="auto">
                      <a:xfrm>
                        <a:off x="0" y="0"/>
                        <a:ext cx="4505325" cy="4857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0;o:allowoverlap:true;o:allowincell:true;mso-position-horizontal-relative:page;margin-left:42.52pt;mso-position-horizontal:absolute;mso-position-vertical-relative:page;margin-top:14.17pt;mso-position-vertical:absolute;width:354.75pt;height:38.25pt;mso-wrap-distance-left:9.00pt;mso-wrap-distance-top:9.00pt;mso-wrap-distance-right:9.00pt;mso-wrap-distance-bottom:9.00pt;z-index:1;">
              <v:imagedata r:id="rId1" o:title="" croptop="0f" cropleft="983f" cropbottom="0f" cropright="941f"/>
              <o:lock v:ext="edit" rotation="t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column">
                <wp:posOffset>5476875</wp:posOffset>
              </wp:positionH>
              <wp:positionV relativeFrom="paragraph">
                <wp:posOffset>-237504</wp:posOffset>
              </wp:positionV>
              <wp:extent cx="1430095" cy="377264"/>
              <wp:effectExtent l="0" t="0" r="0" b="0"/>
              <wp:wrapNone/>
              <wp:docPr id="2" name="image2.jpg" descr="Immagine che contiene testo, simbolo, logo, Carattere&#10;&#10;Descrizione generata automaticament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 descr="Immagine che contiene testo, simbolo, logo, Carattere&#10;&#10;Descrizione generata automaticamente"/>
                      <pic:cNvPicPr/>
                      <pic:nvPr/>
                    </pic:nvPicPr>
                    <pic:blipFill>
                      <a:blip r:embed="rId2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1430095" cy="37726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0;o:allowoverlap:true;o:allowincell:true;mso-position-horizontal-relative:text;margin-left:431.25pt;mso-position-horizontal:absolute;mso-position-vertical-relative:text;margin-top:-18.70pt;mso-position-vertical:absolute;width:112.61pt;height:29.71pt;mso-wrap-distance-left:0.00pt;mso-wrap-distance-top:0.00pt;mso-wrap-distance-right:0.00pt;mso-wrap-distance-bottom:0.00pt;z-index:1;">
              <v:imagedata r:id="rId2" o:title="" croptop="0f" cropleft="0f" cropbottom="0f" cropright="0f"/>
              <o:lock v:ext="edit" rotation="t"/>
            </v:shape>
          </w:pict>
        </mc:Fallback>
      </mc:AlternateContent>
    </w:r>
    <w:r/>
  </w:p>
  <w:p>
    <w:pPr>
      <w:pBdr/>
      <w:spacing/>
      <w:ind w:firstLine="0" w:left="141"/>
      <w:rPr/>
    </w:pPr>
    <w:r>
      <w:rPr>
        <w:rtl w:val="0"/>
      </w:rPr>
    </w:r>
    <w:r/>
  </w:p>
  <w:p>
    <w:pPr>
      <w:pBdr/>
      <w:spacing/>
      <w:ind w:firstLine="0" w:left="141"/>
      <w:rPr/>
    </w:pPr>
    <w:r>
      <w:rPr>
        <w:rtl w:val="0"/>
      </w:rPr>
    </w:r>
    <w:r/>
  </w:p>
  <w:p>
    <w:pPr>
      <w:pBdr/>
      <w:spacing/>
      <w:ind w:firstLine="0" w:left="141"/>
      <w:rPr/>
    </w:pPr>
    <w:r>
      <w:rPr>
        <w:rtl w:val="0"/>
      </w:rPr>
    </w:r>
    <w:r/>
  </w:p>
  <w:p>
    <w:pPr>
      <w:pBdr/>
      <w:spacing/>
      <w:ind w:firstLine="0" w:left="141"/>
      <w:rPr/>
    </w:pPr>
    <w:r>
      <w:rPr>
        <w:rtl w:val="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center"/>
      <w:rPr/>
    </w:pPr>
    <w:r>
      <w:rPr>
        <w:rtl w:val="0"/>
      </w:rPr>
      <w:t xml:space="preserve">      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column">
                <wp:posOffset>5038725</wp:posOffset>
              </wp:positionH>
              <wp:positionV relativeFrom="paragraph">
                <wp:posOffset>-171444</wp:posOffset>
              </wp:positionV>
              <wp:extent cx="1430095" cy="377264"/>
              <wp:effectExtent l="0" t="0" r="0" b="0"/>
              <wp:wrapNone/>
              <wp:docPr id="3" name="image2.jpg" descr="Immagine che contiene testo, simbolo, logo, Carattere&#10;&#10;Descrizione generata automaticament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 descr="Immagine che contiene testo, simbolo, logo, Carattere&#10;&#10;Descrizione generata automaticamente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1430095" cy="37726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0;o:allowoverlap:true;o:allowincell:true;mso-position-horizontal-relative:text;margin-left:396.75pt;mso-position-horizontal:absolute;mso-position-vertical-relative:text;margin-top:-13.50pt;mso-position-vertical:absolute;width:112.61pt;height:29.71pt;mso-wrap-distance-left:0.00pt;mso-wrap-distance-top:0.00pt;mso-wrap-distance-right:0.00pt;mso-wrap-distance-bottom:0.00pt;z-index:1;">
              <v:imagedata r:id="rId1" o:title="" croptop="0f" cropleft="0f" cropbottom="0f" cropright="0f"/>
              <o:lock v:ext="edit" rotation="t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14300" distB="114300" distL="114300" distR="114300" simplePos="0" relativeHeight="0" behindDoc="0" locked="0" layoutInCell="1" allowOverlap="1">
              <wp:simplePos x="0" y="0"/>
              <wp:positionH relativeFrom="column">
                <wp:posOffset>-19044</wp:posOffset>
              </wp:positionH>
              <wp:positionV relativeFrom="paragraph">
                <wp:posOffset>-238119</wp:posOffset>
              </wp:positionV>
              <wp:extent cx="4638675" cy="481818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2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4638675" cy="48181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position:absolute;z-index:0;o:allowoverlap:true;o:allowincell:true;mso-position-horizontal-relative:text;margin-left:-1.50pt;mso-position-horizontal:absolute;mso-position-vertical-relative:text;margin-top:-18.75pt;mso-position-vertical:absolute;width:365.25pt;height:37.94pt;mso-wrap-distance-left:9.00pt;mso-wrap-distance-top:9.00pt;mso-wrap-distance-right:9.00pt;mso-wrap-distance-bottom:9.00pt;z-index:1;">
              <v:imagedata r:id="rId2" o:title="" croptop="0f" cropleft="0f" cropbottom="0f" cropright="0f"/>
              <o:lock v:ext="edit" rotation="t"/>
            </v:shape>
          </w:pict>
        </mc:Fallback>
      </mc:AlternateContent>
    </w:r>
    <w:r/>
  </w:p>
  <w:p>
    <w:pPr>
      <w:pBdr/>
      <w:spacing/>
      <w:ind/>
      <w:jc w:val="center"/>
      <w:rPr/>
    </w:pPr>
    <w:r>
      <w:rPr>
        <w:rtl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1">
    <w:lvl w:ilvl="0">
      <w:isLgl w:val="false"/>
      <w:lvlJc w:val="left"/>
      <w:lvlText w:val="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2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3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4">
    <w:lvl w:ilvl="0">
      <w:isLgl w:val="false"/>
      <w:lvlJc w:val="left"/>
      <w:lvlText w:val="●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1">
      <w:isLgl w:val="false"/>
      <w:lvlJc w:val="left"/>
      <w:lvlText w:val="○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4">
      <w:isLgl w:val="false"/>
      <w:lvlJc w:val="left"/>
      <w:lvlText w:val="○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6480"/>
      </w:pPr>
      <w:rPr>
        <w:u w:val="none"/>
      </w:rPr>
      <w:start w:val="1"/>
      <w:suff w:val="tab"/>
    </w:lvl>
    <w:lvl w:ilvl="7">
      <w:isLgl w:val="false"/>
      <w:lvlJc w:val="left"/>
      <w:lvlText w:val="○"/>
      <w:numFmt w:val="bullet"/>
      <w:pPr>
        <w:pBdr/>
        <w:spacing/>
        <w:ind w:hanging="360" w:left="7200"/>
      </w:pPr>
      <w:rPr>
        <w:u w:val="none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7920"/>
      </w:pPr>
      <w:rPr>
        <w:u w:val="none"/>
      </w:rPr>
      <w:start w:val="1"/>
      <w:suff w:val="tab"/>
    </w:lvl>
  </w:abstractNum>
  <w:abstractNum w:abstractNumId="5">
    <w:lvl w:ilvl="0">
      <w:isLgl w:val="false"/>
      <w:lvlJc w:val="left"/>
      <w:lvlText w:val="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1">
      <w:isLgl w:val="false"/>
      <w:lvlJc w:val="left"/>
      <w:lvlText w:val="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2">
      <w:isLgl w:val="false"/>
      <w:lvlJc w:val="left"/>
      <w:lvlText w:val="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3">
      <w:isLgl w:val="false"/>
      <w:lvlJc w:val="left"/>
      <w:lvlText w:val="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4">
      <w:isLgl w:val="false"/>
      <w:lvlJc w:val="left"/>
      <w:lvlText w:val="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5">
      <w:isLgl w:val="false"/>
      <w:lvlJc w:val="left"/>
      <w:lvlText w:val="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6">
      <w:isLgl w:val="false"/>
      <w:lvlJc w:val="left"/>
      <w:lvlText w:val="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7">
      <w:isLgl w:val="false"/>
      <w:lvlJc w:val="left"/>
      <w:lvlText w:val=""/>
      <w:numFmt w:val="bullet"/>
      <w:pPr>
        <w:pBdr/>
        <w:spacing/>
        <w:ind w:hanging="360" w:left="6480"/>
      </w:pPr>
      <w:rPr>
        <w:u w:val="none"/>
      </w:rPr>
      <w:start w:val="1"/>
      <w:suff w:val="tab"/>
    </w:lvl>
    <w:lvl w:ilvl="8">
      <w:isLgl w:val="false"/>
      <w:lvlJc w:val="left"/>
      <w:lvlText w:val=""/>
      <w:numFmt w:val="bullet"/>
      <w:pPr>
        <w:pBdr/>
        <w:spacing/>
        <w:ind w:hanging="360" w:left="7200"/>
      </w:pPr>
      <w:rPr>
        <w:u w:val="none"/>
      </w:rPr>
      <w:start w:val="1"/>
      <w:suff w:val="tab"/>
    </w:lvl>
  </w:abstractNum>
  <w:abstractNum w:abstractNumId="6">
    <w:lvl w:ilvl="0">
      <w:isLgl w:val="false"/>
      <w:lvlJc w:val="left"/>
      <w:lvlText w:val="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7">
    <w:lvl w:ilvl="0">
      <w:isLgl w:val="false"/>
      <w:lvlJc w:val="left"/>
      <w:lvlText w:val="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abstractNum w:abstractNumId="8">
    <w:lvl w:ilvl="0">
      <w:isLgl w:val="false"/>
      <w:lvlJc w:val="left"/>
      <w:lvlText w:val="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Quattrocento Sans" w:hAnsi="Quattrocento Sans" w:eastAsia="Quattrocento Sans" w:cs="Quattrocento Sans"/>
        <w:sz w:val="22"/>
        <w:szCs w:val="22"/>
        <w:lang w:val="it" w:eastAsia="zh-CN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"/>
    <w:basedOn w:val="82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82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82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82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8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5">
    <w:name w:val="Heading 7"/>
    <w:basedOn w:val="818"/>
    <w:next w:val="818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818"/>
    <w:next w:val="818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818"/>
    <w:next w:val="818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0">
    <w:name w:val="Heading 1 Char"/>
    <w:basedOn w:val="820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820"/>
    <w:link w:val="8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820"/>
    <w:link w:val="80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820"/>
    <w:link w:val="81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820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820"/>
    <w:link w:val="81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820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82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820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60">
    <w:name w:val="Title Char"/>
    <w:basedOn w:val="820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2">
    <w:name w:val="Subtitle Char"/>
    <w:basedOn w:val="820"/>
    <w:link w:val="85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818"/>
    <w:next w:val="818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820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6">
    <w:name w:val="Intense Emphasis"/>
    <w:basedOn w:val="82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818"/>
    <w:next w:val="818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820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82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70">
    <w:name w:val="No Spacing"/>
    <w:basedOn w:val="818"/>
    <w:uiPriority w:val="1"/>
    <w:qFormat/>
    <w:pPr>
      <w:pBdr/>
      <w:spacing w:after="0" w:line="240" w:lineRule="auto"/>
      <w:ind/>
    </w:pPr>
  </w:style>
  <w:style w:type="character" w:styleId="171">
    <w:name w:val="Subtle Emphasis"/>
    <w:basedOn w:val="82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820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820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82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82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7">
    <w:name w:val="Header Char"/>
    <w:basedOn w:val="820"/>
    <w:link w:val="833"/>
    <w:uiPriority w:val="99"/>
    <w:pPr>
      <w:pBdr/>
      <w:spacing/>
      <w:ind/>
    </w:pPr>
  </w:style>
  <w:style w:type="character" w:styleId="179">
    <w:name w:val="Footer Char"/>
    <w:basedOn w:val="820"/>
    <w:link w:val="835"/>
    <w:uiPriority w:val="99"/>
    <w:pPr>
      <w:pBdr/>
      <w:spacing/>
      <w:ind/>
    </w:pPr>
  </w:style>
  <w:style w:type="paragraph" w:styleId="180">
    <w:name w:val="Caption"/>
    <w:basedOn w:val="818"/>
    <w:next w:val="81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818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820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820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818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820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820"/>
    <w:uiPriority w:val="99"/>
    <w:semiHidden/>
    <w:unhideWhenUsed/>
    <w:pPr>
      <w:pBdr/>
      <w:spacing/>
      <w:ind/>
    </w:pPr>
    <w:rPr>
      <w:vertAlign w:val="superscript"/>
    </w:rPr>
  </w:style>
  <w:style w:type="character" w:styleId="188">
    <w:name w:val="FollowedHyperlink"/>
    <w:basedOn w:val="82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818"/>
    <w:next w:val="818"/>
    <w:uiPriority w:val="39"/>
    <w:unhideWhenUsed/>
    <w:pPr>
      <w:pBdr/>
      <w:spacing w:after="100"/>
      <w:ind/>
    </w:pPr>
  </w:style>
  <w:style w:type="paragraph" w:styleId="190">
    <w:name w:val="toc 2"/>
    <w:basedOn w:val="818"/>
    <w:next w:val="818"/>
    <w:uiPriority w:val="39"/>
    <w:unhideWhenUsed/>
    <w:pPr>
      <w:pBdr/>
      <w:spacing w:after="100"/>
      <w:ind w:left="220"/>
    </w:pPr>
  </w:style>
  <w:style w:type="paragraph" w:styleId="191">
    <w:name w:val="toc 3"/>
    <w:basedOn w:val="818"/>
    <w:next w:val="818"/>
    <w:uiPriority w:val="39"/>
    <w:unhideWhenUsed/>
    <w:pPr>
      <w:pBdr/>
      <w:spacing w:after="100"/>
      <w:ind w:left="440"/>
    </w:pPr>
  </w:style>
  <w:style w:type="paragraph" w:styleId="192">
    <w:name w:val="toc 4"/>
    <w:basedOn w:val="818"/>
    <w:next w:val="818"/>
    <w:uiPriority w:val="39"/>
    <w:unhideWhenUsed/>
    <w:pPr>
      <w:pBdr/>
      <w:spacing w:after="100"/>
      <w:ind w:left="660"/>
    </w:pPr>
  </w:style>
  <w:style w:type="paragraph" w:styleId="193">
    <w:name w:val="toc 5"/>
    <w:basedOn w:val="818"/>
    <w:next w:val="818"/>
    <w:uiPriority w:val="39"/>
    <w:unhideWhenUsed/>
    <w:pPr>
      <w:pBdr/>
      <w:spacing w:after="100"/>
      <w:ind w:left="880"/>
    </w:pPr>
  </w:style>
  <w:style w:type="paragraph" w:styleId="194">
    <w:name w:val="toc 6"/>
    <w:basedOn w:val="818"/>
    <w:next w:val="818"/>
    <w:uiPriority w:val="39"/>
    <w:unhideWhenUsed/>
    <w:pPr>
      <w:pBdr/>
      <w:spacing w:after="100"/>
      <w:ind w:left="1100"/>
    </w:pPr>
  </w:style>
  <w:style w:type="paragraph" w:styleId="195">
    <w:name w:val="toc 7"/>
    <w:basedOn w:val="818"/>
    <w:next w:val="818"/>
    <w:uiPriority w:val="39"/>
    <w:unhideWhenUsed/>
    <w:pPr>
      <w:pBdr/>
      <w:spacing w:after="100"/>
      <w:ind w:left="1320"/>
    </w:pPr>
  </w:style>
  <w:style w:type="paragraph" w:styleId="196">
    <w:name w:val="toc 8"/>
    <w:basedOn w:val="818"/>
    <w:next w:val="818"/>
    <w:uiPriority w:val="39"/>
    <w:unhideWhenUsed/>
    <w:pPr>
      <w:pBdr/>
      <w:spacing w:after="100"/>
      <w:ind w:left="1540"/>
    </w:pPr>
  </w:style>
  <w:style w:type="paragraph" w:styleId="197">
    <w:name w:val="toc 9"/>
    <w:basedOn w:val="818"/>
    <w:next w:val="818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820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818"/>
    <w:next w:val="818"/>
    <w:uiPriority w:val="99"/>
    <w:unhideWhenUsed/>
    <w:pPr>
      <w:pBdr/>
      <w:spacing w:after="0" w:afterAutospacing="0"/>
      <w:ind/>
    </w:pPr>
  </w:style>
  <w:style w:type="paragraph" w:styleId="807">
    <w:name w:val="Heading 1"/>
    <w:basedOn w:val="818"/>
    <w:next w:val="818"/>
    <w:pPr>
      <w:pBdr/>
      <w:spacing/>
      <w:ind w:left="272"/>
    </w:pPr>
    <w:rPr>
      <w:b/>
    </w:rPr>
  </w:style>
  <w:style w:type="paragraph" w:styleId="808">
    <w:name w:val="Heading 2"/>
    <w:basedOn w:val="818"/>
    <w:next w:val="818"/>
    <w:pPr>
      <w:keepNext w:val="true"/>
      <w:keepLines w:val="true"/>
      <w:pBdr/>
      <w:spacing w:after="80" w:before="360"/>
      <w:ind/>
    </w:pPr>
    <w:rPr>
      <w:b/>
      <w:sz w:val="36"/>
      <w:szCs w:val="36"/>
    </w:rPr>
  </w:style>
  <w:style w:type="paragraph" w:styleId="809">
    <w:name w:val="Heading 3"/>
    <w:basedOn w:val="818"/>
    <w:next w:val="818"/>
    <w:pPr>
      <w:keepNext w:val="true"/>
      <w:keepLines w:val="true"/>
      <w:pBdr/>
      <w:spacing w:after="80" w:before="280"/>
      <w:ind/>
    </w:pPr>
    <w:rPr>
      <w:b/>
      <w:sz w:val="28"/>
      <w:szCs w:val="28"/>
    </w:rPr>
  </w:style>
  <w:style w:type="paragraph" w:styleId="810">
    <w:name w:val="Heading 4"/>
    <w:basedOn w:val="818"/>
    <w:next w:val="818"/>
    <w:pPr>
      <w:keepNext w:val="true"/>
      <w:keepLines w:val="true"/>
      <w:pBdr/>
      <w:spacing w:after="40" w:before="240"/>
      <w:ind/>
    </w:pPr>
    <w:rPr>
      <w:b/>
      <w:sz w:val="24"/>
      <w:szCs w:val="24"/>
    </w:rPr>
  </w:style>
  <w:style w:type="paragraph" w:styleId="811">
    <w:name w:val="Heading 5"/>
    <w:basedOn w:val="818"/>
    <w:next w:val="818"/>
    <w:pPr>
      <w:keepNext w:val="true"/>
      <w:keepLines w:val="true"/>
      <w:pBdr/>
      <w:spacing w:after="40" w:before="220"/>
      <w:ind/>
    </w:pPr>
    <w:rPr>
      <w:b/>
    </w:rPr>
  </w:style>
  <w:style w:type="paragraph" w:styleId="812">
    <w:name w:val="Heading 6"/>
    <w:basedOn w:val="818"/>
    <w:next w:val="818"/>
    <w:pPr>
      <w:keepNext w:val="true"/>
      <w:keepLines w:val="true"/>
      <w:pBdr/>
      <w:spacing w:after="40" w:before="200"/>
      <w:ind/>
    </w:pPr>
    <w:rPr>
      <w:b/>
      <w:sz w:val="20"/>
      <w:szCs w:val="20"/>
    </w:rPr>
  </w:style>
  <w:style w:type="paragraph" w:styleId="813">
    <w:name w:val="Title"/>
    <w:basedOn w:val="818"/>
    <w:next w:val="818"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paragraph" w:styleId="818" w:default="1">
    <w:name w:val="Normal"/>
    <w:pPr>
      <w:pBdr/>
      <w:spacing/>
      <w:ind/>
    </w:pPr>
  </w:style>
  <w:style w:type="character" w:styleId="820" w:default="1">
    <w:name w:val="Default Paragraph Font"/>
    <w:uiPriority w:val="1"/>
    <w:semiHidden/>
    <w:unhideWhenUsed/>
    <w:pPr>
      <w:pBdr/>
      <w:spacing/>
      <w:ind/>
    </w:pPr>
  </w:style>
  <w:style w:type="table" w:styleId="82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22" w:default="1">
    <w:name w:val="No List"/>
    <w:uiPriority w:val="99"/>
    <w:semiHidden/>
    <w:unhideWhenUsed/>
    <w:pPr>
      <w:pBdr/>
      <w:spacing/>
      <w:ind/>
    </w:pPr>
  </w:style>
  <w:style w:type="table" w:styleId="823" w:customStyle="1">
    <w:name w:val="Table Normal"/>
    <w:pPr>
      <w:pBdr/>
      <w:spacing/>
      <w:ind/>
    </w:pPr>
    <w:tblPr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Table Normal"/>
    <w:pPr>
      <w:pBdr/>
      <w:spacing/>
      <w:ind/>
    </w:pPr>
    <w:tblPr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Table Normal"/>
    <w:pPr>
      <w:pBdr/>
      <w:spacing/>
      <w:ind/>
    </w:pPr>
    <w:tblPr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Table Normal"/>
    <w:pPr>
      <w:pBdr/>
      <w:spacing/>
      <w:ind/>
    </w:pPr>
    <w:tblPr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Table Normal"/>
    <w:pPr>
      <w:pBdr/>
      <w:spacing/>
      <w:ind/>
    </w:pPr>
    <w:tblPr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Table Normal"/>
    <w:pPr>
      <w:pBdr/>
      <w:spacing/>
      <w:ind/>
    </w:pPr>
    <w:tblPr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CellMar>
        <w:left w:w="0" w:type="dxa"/>
        <w:top w:w="0" w:type="dxa"/>
        <w:right w:w="0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Body Text"/>
    <w:link w:val="844"/>
    <w:uiPriority w:val="1"/>
    <w:qFormat/>
    <w:pPr>
      <w:pBdr/>
      <w:spacing/>
      <w:ind/>
    </w:pPr>
  </w:style>
  <w:style w:type="paragraph" w:styleId="831">
    <w:name w:val="List Paragraph"/>
    <w:uiPriority w:val="1"/>
    <w:qFormat/>
    <w:pPr>
      <w:pBdr/>
      <w:spacing/>
      <w:ind w:hanging="361" w:left="633"/>
    </w:pPr>
  </w:style>
  <w:style w:type="paragraph" w:styleId="832" w:customStyle="1">
    <w:name w:val="Table Paragraph"/>
    <w:uiPriority w:val="1"/>
    <w:qFormat/>
    <w:pPr>
      <w:pBdr/>
      <w:spacing/>
      <w:ind/>
    </w:pPr>
  </w:style>
  <w:style w:type="paragraph" w:styleId="833">
    <w:name w:val="Header"/>
    <w:link w:val="834"/>
    <w:uiPriority w:val="99"/>
    <w:unhideWhenUsed/>
    <w:pPr>
      <w:pBdr/>
      <w:tabs>
        <w:tab w:val="center" w:leader="none" w:pos="4819"/>
        <w:tab w:val="right" w:leader="none" w:pos="9638"/>
      </w:tabs>
      <w:spacing/>
      <w:ind/>
    </w:pPr>
  </w:style>
  <w:style w:type="character" w:styleId="834" w:customStyle="1">
    <w:name w:val="Intestazione Carattere"/>
    <w:basedOn w:val="820"/>
    <w:link w:val="833"/>
    <w:uiPriority w:val="99"/>
    <w:pPr>
      <w:pBdr/>
      <w:spacing/>
      <w:ind/>
    </w:pPr>
    <w:rPr>
      <w:rFonts w:ascii="Segoe UI" w:hAnsi="Segoe UI" w:eastAsia="Segoe UI" w:cs="Segoe UI"/>
      <w:lang w:val="it-IT"/>
    </w:rPr>
  </w:style>
  <w:style w:type="paragraph" w:styleId="835">
    <w:name w:val="Footer"/>
    <w:link w:val="836"/>
    <w:uiPriority w:val="99"/>
    <w:unhideWhenUsed/>
    <w:pPr>
      <w:pBdr/>
      <w:tabs>
        <w:tab w:val="center" w:leader="none" w:pos="4819"/>
        <w:tab w:val="right" w:leader="none" w:pos="9638"/>
      </w:tabs>
      <w:spacing/>
      <w:ind/>
    </w:pPr>
  </w:style>
  <w:style w:type="character" w:styleId="836" w:customStyle="1">
    <w:name w:val="Piè di pagina Carattere"/>
    <w:basedOn w:val="820"/>
    <w:link w:val="835"/>
    <w:uiPriority w:val="99"/>
    <w:pPr>
      <w:pBdr/>
      <w:spacing/>
      <w:ind/>
    </w:pPr>
    <w:rPr>
      <w:rFonts w:ascii="Segoe UI" w:hAnsi="Segoe UI" w:eastAsia="Segoe UI" w:cs="Segoe UI"/>
      <w:lang w:val="it-IT"/>
    </w:rPr>
  </w:style>
  <w:style w:type="paragraph" w:styleId="837" w:customStyle="1">
    <w:name w:val="Default"/>
    <w:pPr>
      <w:widowControl w:val="true"/>
      <w:pBdr/>
      <w:spacing/>
      <w:ind/>
    </w:pPr>
    <w:rPr>
      <w:rFonts w:ascii="Times New Roman" w:hAnsi="Times New Roman" w:cs="Times New Roman"/>
      <w:color w:val="000000"/>
      <w:sz w:val="24"/>
      <w:szCs w:val="24"/>
    </w:rPr>
  </w:style>
  <w:style w:type="character" w:styleId="838">
    <w:name w:val="Hyperlink"/>
    <w:basedOn w:val="820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39" w:customStyle="1">
    <w:name w:val="Menzione non risolta1"/>
    <w:basedOn w:val="82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840">
    <w:name w:val="Balloon Text"/>
    <w:link w:val="841"/>
    <w:uiPriority w:val="99"/>
    <w:semiHidden/>
    <w:unhideWhenUsed/>
    <w:pPr>
      <w:pBdr/>
      <w:spacing/>
      <w:ind/>
    </w:pPr>
    <w:rPr>
      <w:sz w:val="18"/>
      <w:szCs w:val="18"/>
    </w:rPr>
  </w:style>
  <w:style w:type="character" w:styleId="841" w:customStyle="1">
    <w:name w:val="Testo fumetto Carattere"/>
    <w:basedOn w:val="820"/>
    <w:link w:val="840"/>
    <w:uiPriority w:val="99"/>
    <w:semiHidden/>
    <w:pPr>
      <w:pBdr/>
      <w:spacing/>
      <w:ind/>
    </w:pPr>
    <w:rPr>
      <w:rFonts w:ascii="Segoe UI" w:hAnsi="Segoe UI" w:eastAsia="Segoe UI" w:cs="Segoe UI"/>
      <w:sz w:val="18"/>
      <w:szCs w:val="18"/>
      <w:lang w:val="it-IT"/>
    </w:rPr>
  </w:style>
  <w:style w:type="character" w:styleId="842" w:customStyle="1">
    <w:name w:val="Menzione non risolta2"/>
    <w:basedOn w:val="82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843" w:customStyle="1">
    <w:name w:val="Menzione non risolta3"/>
    <w:basedOn w:val="82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844" w:customStyle="1">
    <w:name w:val="Corpo testo Carattere"/>
    <w:basedOn w:val="820"/>
    <w:link w:val="830"/>
    <w:uiPriority w:val="1"/>
    <w:pPr>
      <w:pBdr/>
      <w:spacing/>
      <w:ind/>
    </w:pPr>
    <w:rPr>
      <w:rFonts w:ascii="Segoe UI" w:hAnsi="Segoe UI" w:eastAsia="Segoe UI" w:cs="Segoe UI"/>
      <w:lang w:val="it-IT"/>
    </w:rPr>
  </w:style>
  <w:style w:type="table" w:styleId="845" w:customStyle="1">
    <w:name w:val="StGen0"/>
    <w:basedOn w:val="829"/>
    <w:pPr>
      <w:pBdr/>
      <w:spacing/>
      <w:ind/>
    </w:pPr>
    <w:tblPr>
      <w:tblStyleRowBandSize w:val="1"/>
      <w:tblStyleColBandSize w:val="1"/>
      <w:tblCellMar>
        <w:left w:w="115" w:type="dxa"/>
        <w:right w:w="115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StGen1"/>
    <w:basedOn w:val="829"/>
    <w:pPr>
      <w:pBdr/>
      <w:spacing/>
      <w:ind/>
    </w:pPr>
    <w:tblPr>
      <w:tblStyleRowBandSize w:val="1"/>
      <w:tblStyleColBandSize w:val="1"/>
      <w:tblCellMar>
        <w:left w:w="115" w:type="dxa"/>
        <w:right w:w="115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StGen2"/>
    <w:basedOn w:val="82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StGen3"/>
    <w:basedOn w:val="82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StGen4"/>
    <w:basedOn w:val="82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StGen5"/>
    <w:basedOn w:val="82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StGen6"/>
    <w:basedOn w:val="82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StGen7"/>
    <w:basedOn w:val="82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StGen8"/>
    <w:basedOn w:val="829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StGen9"/>
    <w:basedOn w:val="823"/>
    <w:pPr>
      <w:pBdr/>
      <w:spacing/>
      <w:ind/>
    </w:pPr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Subtitle"/>
    <w:basedOn w:val="818"/>
    <w:next w:val="818"/>
    <w:pPr>
      <w:keepNext w:val="true"/>
      <w:keepLines w:val="true"/>
      <w:pageBreakBefore w:val="false"/>
      <w:widowControl w:val="fals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pacing w:after="80" w:before="360" w:line="240" w:lineRule="auto"/>
      <w:ind w:right="0" w:firstLine="0" w:left="0"/>
      <w:jc w:val="left"/>
    </w:pPr>
    <w:rPr>
      <w:rFonts w:ascii="Georgia" w:hAnsi="Georgia" w:eastAsia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WbdjwMrt1GM/WMKawqbhZlYRBA==">CgMxLjAyDmguaDQxeXRtZTB5d3VlOAByITExRmJ3djI4cmdFMS1oa0NxUzVfQWl3dUxHUlJZX3U4cA==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ONLYOFFICE/9.0.4.50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Manera</dc:creator>
  <cp:revision>1</cp:revision>
  <dcterms:created xsi:type="dcterms:W3CDTF">2024-10-29T12:04:00Z</dcterms:created>
  <dcterms:modified xsi:type="dcterms:W3CDTF">2025-09-30T11:05:47Z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</Properties>
</file>